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91C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114300" distB="114300" distL="114300" distR="114300" wp14:anchorId="62533A89" wp14:editId="2DF97D6D">
            <wp:extent cx="6209990" cy="1104900"/>
            <wp:effectExtent l="0" t="0" r="0" b="0"/>
            <wp:docPr id="10737418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9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162F6" w14:textId="55A8BD2A" w:rsidR="00847391" w:rsidRDefault="00000000">
      <w:pPr>
        <w:keepNext/>
        <w:keepLines/>
        <w:widowControl w:val="0"/>
        <w:spacing w:before="280" w:line="288" w:lineRule="auto"/>
        <w:ind w:right="2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DICHIARAZIONE DI INSUSSISTENZA CAUSE OSTATIVE PER L’INCARICO DI </w:t>
      </w:r>
      <w:r w:rsidR="00F8611F">
        <w:rPr>
          <w:rFonts w:ascii="Calibri" w:eastAsia="Calibri" w:hAnsi="Calibri" w:cs="Calibri"/>
          <w:b/>
          <w:sz w:val="22"/>
          <w:szCs w:val="22"/>
        </w:rPr>
        <w:t>PROGETTISTA ESECUTIVO DEGLI AMBIENTI E DEGLI SPAZI</w:t>
      </w:r>
    </w:p>
    <w:p w14:paraId="569E759F" w14:textId="3BED3A1C" w:rsidR="00847391" w:rsidRDefault="00000000" w:rsidP="00F8611F">
      <w:pPr>
        <w:keepNext/>
        <w:keepLines/>
        <w:widowControl w:val="0"/>
        <w:spacing w:before="280" w:line="288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Piano Nazionale di Ripresa e Resilienza – Missione 4 Istruzione e Ricerca – Componente 1 – Potenziamento dell’offerta dei servizi di istruzione dagli asili nido alle Università – Investimento 3.2: Scuola 4.0, Investimento 1.4: Intervento straordinario finalizzato alla riduzione dei divari territoriali nelle scuole secondarie di primo e secondo grado e alla lotta alla dispersione scolastica,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Investimento 2.1. “Didattica digitale integrata e formazione alla transizione digitale per il personale scolastico- </w:t>
      </w:r>
      <w:r>
        <w:rPr>
          <w:rFonts w:ascii="Arial" w:eastAsia="Arial" w:hAnsi="Arial" w:cs="Arial"/>
          <w:b/>
          <w:sz w:val="18"/>
          <w:szCs w:val="18"/>
        </w:rPr>
        <w:br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Progetto </w:t>
      </w:r>
      <w:r>
        <w:rPr>
          <w:rFonts w:ascii="Calibri" w:eastAsia="Calibri" w:hAnsi="Calibri" w:cs="Calibri"/>
          <w:b/>
          <w:sz w:val="22"/>
          <w:szCs w:val="22"/>
        </w:rPr>
        <w:tab/>
        <w:t>“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MarconInnova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, aule per tutti”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Identificativo </w:t>
      </w:r>
      <w:r>
        <w:rPr>
          <w:rFonts w:ascii="Calibri" w:eastAsia="Calibri" w:hAnsi="Calibri" w:cs="Calibri"/>
          <w:sz w:val="22"/>
          <w:szCs w:val="22"/>
        </w:rPr>
        <w:tab/>
        <w:t>progetto: M4C1I3.2-2022-961-P-23756 - CUP: I24D23000290006</w:t>
      </w:r>
      <w:r>
        <w:rPr>
          <w:rFonts w:ascii="Arial" w:eastAsia="Arial" w:hAnsi="Arial" w:cs="Arial"/>
          <w:b/>
          <w:sz w:val="18"/>
          <w:szCs w:val="18"/>
        </w:rPr>
        <w:br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Progetto </w:t>
      </w:r>
      <w:r>
        <w:rPr>
          <w:rFonts w:ascii="Calibri" w:eastAsia="Calibri" w:hAnsi="Calibri" w:cs="Calibri"/>
          <w:b/>
          <w:sz w:val="22"/>
          <w:szCs w:val="22"/>
        </w:rPr>
        <w:tab/>
        <w:t>“Marconi 4.0”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Identificativo </w:t>
      </w:r>
      <w:r>
        <w:rPr>
          <w:rFonts w:ascii="Calibri" w:eastAsia="Calibri" w:hAnsi="Calibri" w:cs="Calibri"/>
          <w:sz w:val="22"/>
          <w:szCs w:val="22"/>
        </w:rPr>
        <w:tab/>
        <w:t xml:space="preserve">progetto: M4C1I3.2-2022-962-P-23712 </w:t>
      </w:r>
      <w:r>
        <w:rPr>
          <w:rFonts w:ascii="Times" w:eastAsia="Times" w:hAnsi="Times" w:cs="Times"/>
          <w:sz w:val="22"/>
          <w:szCs w:val="22"/>
        </w:rPr>
        <w:t xml:space="preserve">-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CUP: </w:t>
      </w:r>
      <w:r>
        <w:rPr>
          <w:rFonts w:ascii="Calibri" w:eastAsia="Calibri" w:hAnsi="Calibri" w:cs="Calibri"/>
          <w:sz w:val="22"/>
          <w:szCs w:val="22"/>
        </w:rPr>
        <w:tab/>
        <w:t>I24D23000280006</w:t>
      </w:r>
    </w:p>
    <w:p w14:paraId="18133127" w14:textId="2C3C0E3F" w:rsidR="00847391" w:rsidRDefault="00000000" w:rsidP="00F8611F">
      <w:pPr>
        <w:keepNext/>
        <w:keepLines/>
        <w:widowControl w:val="0"/>
        <w:spacing w:before="280" w:line="48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/la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sottoscritto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/a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. nato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 il…………………………. Residente a………………………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………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via/Piazza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c.f</w:t>
      </w:r>
      <w:proofErr w:type="spellEnd"/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…………………………………………………….</w:t>
      </w:r>
    </w:p>
    <w:p w14:paraId="33515739" w14:textId="77777777" w:rsidR="00847391" w:rsidRDefault="00000000">
      <w:pPr>
        <w:keepNext/>
        <w:keepLines/>
        <w:widowControl w:val="0"/>
        <w:spacing w:before="280" w:after="2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l’art. 53 del D.lgs. 165 del 2001 e successive modifiche;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la normativa concernente il limite massimo per emolumenti 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retribuzioni (art. 23 ter del dl n. 201/2011,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modificazioni dalla legge n. 214/2011; art. 1, commi 471 e seguenti,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della legge n. 147/2013; art. 13 del dl n. 66/2014,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modificazioni dalla legge n. 89/2014);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decreto del Presidente della Repubblica 16 aprile 2013, n. 62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recante il codice di comportamento dei dipendenti pubblici, a norma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dell’art. 54 del d.lgs. n. 165/2001;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n. 33/2013;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28BE612" w14:textId="77777777" w:rsidR="00847391" w:rsidRDefault="00000000">
      <w:pPr>
        <w:keepNext/>
        <w:keepLines/>
        <w:widowControl w:val="0"/>
        <w:spacing w:before="280" w:after="28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Consapevole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delle sanzioni penali per le ipotesi di dichiarazioni false 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mendaci rese ai sensi dell’art. 76 del DPR n. 445/2000, sotto la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propria responsabilità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  <w:t>DICHIARA</w:t>
      </w:r>
    </w:p>
    <w:p w14:paraId="5C061B80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159EAF8" w14:textId="77777777" w:rsidR="00847391" w:rsidRDefault="00000000">
      <w:pPr>
        <w:keepNext/>
        <w:keepLines/>
        <w:widowControl w:val="0"/>
        <w:spacing w:before="28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F.to</w:t>
      </w:r>
    </w:p>
    <w:p w14:paraId="21981465" w14:textId="77777777" w:rsidR="00847391" w:rsidRDefault="00000000">
      <w:pPr>
        <w:keepNext/>
        <w:keepLines/>
        <w:widowControl w:val="0"/>
        <w:spacing w:before="280" w:line="288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sectPr w:rsidR="00847391">
      <w:headerReference w:type="default" r:id="rId9"/>
      <w:footerReference w:type="default" r:id="rId10"/>
      <w:pgSz w:w="11900" w:h="16840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67E" w14:textId="77777777" w:rsidR="0002307C" w:rsidRDefault="0002307C">
      <w:r>
        <w:separator/>
      </w:r>
    </w:p>
  </w:endnote>
  <w:endnote w:type="continuationSeparator" w:id="0">
    <w:p w14:paraId="774149E1" w14:textId="77777777" w:rsidR="0002307C" w:rsidRDefault="0002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B976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D63B" w14:textId="77777777" w:rsidR="0002307C" w:rsidRDefault="0002307C">
      <w:r>
        <w:separator/>
      </w:r>
    </w:p>
  </w:footnote>
  <w:footnote w:type="continuationSeparator" w:id="0">
    <w:p w14:paraId="74D2FA44" w14:textId="77777777" w:rsidR="0002307C" w:rsidRDefault="0002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A1F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1E07"/>
    <w:multiLevelType w:val="multilevel"/>
    <w:tmpl w:val="2F8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604156">
    <w:abstractNumId w:val="0"/>
  </w:num>
  <w:num w:numId="2" w16cid:durableId="83908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1"/>
    <w:rsid w:val="0002307C"/>
    <w:rsid w:val="00847391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5FE7C"/>
  <w15:docId w15:val="{E581A323-C41C-8E49-8916-0519289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Calibri" w:eastAsia="Arial Unicode MS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orbel" w:eastAsia="Arial Unicode MS" w:hAnsi="Corbel" w:cs="Arial Unicode MS"/>
      <w:color w:val="000000"/>
      <w:u w:color="000000"/>
    </w:rPr>
  </w:style>
  <w:style w:type="numbering" w:customStyle="1" w:styleId="Puntielenco">
    <w:name w:val="Punti elenco"/>
  </w:style>
  <w:style w:type="paragraph" w:styleId="ListParagraph">
    <w:name w:val="List Paragraph"/>
    <w:pPr>
      <w:ind w:left="708"/>
    </w:pPr>
    <w:rPr>
      <w:rFonts w:eastAsia="Arial Unicode MS" w:cs="Arial Unicode MS"/>
      <w:color w:val="000000"/>
      <w:u w:color="000000"/>
    </w:rPr>
  </w:style>
  <w:style w:type="numbering" w:customStyle="1" w:styleId="Stileimportato1">
    <w:name w:val="Stile importato 1"/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2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BYBH6pcQ80DSn1/3mAt9eiV4/w==">AMUW2mVVi31k3cLe26a42egQwcrJSQuvtcyHkBnaAbbHRFxHPSmyhEJC3H7E52UCWmSylC/Xu4F6grm6v4PD8WV3P4/DMYA4+Wq5bySKK5OlZ9SMfyD3cEU=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Consiglio</cp:lastModifiedBy>
  <cp:revision>2</cp:revision>
  <dcterms:created xsi:type="dcterms:W3CDTF">2023-06-08T18:11:00Z</dcterms:created>
  <dcterms:modified xsi:type="dcterms:W3CDTF">2023-06-08T18:11:00Z</dcterms:modified>
</cp:coreProperties>
</file>